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65" w:rightFromText="165" w:bottomFromText="70" w:vertAnchor="text"/>
        <w:tblW w:w="9123" w:type="dxa"/>
        <w:tblCellSpacing w:w="22" w:type="dxa"/>
        <w:tblBorders>
          <w:top w:val="inset" w:sz="8" w:space="0" w:color="auto"/>
          <w:left w:val="inset" w:sz="8" w:space="0" w:color="auto"/>
          <w:bottom w:val="inset" w:sz="8" w:space="0" w:color="auto"/>
          <w:right w:val="inset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5983"/>
      </w:tblGrid>
      <w:tr w:rsidR="005A4C8B" w14:paraId="1CB8597C" w14:textId="77777777" w:rsidTr="00D40220">
        <w:trPr>
          <w:trHeight w:val="531"/>
          <w:tblCellSpacing w:w="22" w:type="dxa"/>
        </w:trPr>
        <w:tc>
          <w:tcPr>
            <w:tcW w:w="9035" w:type="dxa"/>
            <w:gridSpan w:val="2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A0681" w14:textId="16F6FC12" w:rsidR="005A4C8B" w:rsidRPr="00D40220" w:rsidRDefault="00736198" w:rsidP="00405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022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Financials Month </w:t>
            </w:r>
            <w:r w:rsidR="00B30381">
              <w:rPr>
                <w:rFonts w:ascii="Arial" w:hAnsi="Arial" w:cs="Arial"/>
                <w:b/>
                <w:bCs/>
                <w:sz w:val="20"/>
                <w:szCs w:val="20"/>
              </w:rPr>
              <w:t>Close</w:t>
            </w:r>
            <w:r w:rsidR="00C057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A4539">
              <w:rPr>
                <w:rFonts w:ascii="Arial" w:hAnsi="Arial" w:cs="Arial"/>
                <w:b/>
                <w:bCs/>
                <w:sz w:val="20"/>
                <w:szCs w:val="20"/>
              </w:rPr>
              <w:t>September</w:t>
            </w:r>
            <w:r w:rsidR="00E947DA" w:rsidRPr="00E947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2026</w:t>
            </w:r>
            <w:r w:rsidR="00D83B8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  <w:r w:rsidR="00373C28" w:rsidRPr="00D40220">
              <w:rPr>
                <w:rFonts w:ascii="Arial" w:hAnsi="Arial" w:cs="Arial"/>
                <w:b/>
                <w:bCs/>
                <w:sz w:val="20"/>
                <w:szCs w:val="20"/>
              </w:rPr>
              <w:t>Financials Month Open</w:t>
            </w:r>
            <w:r w:rsidR="00323D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A4539">
              <w:rPr>
                <w:rFonts w:ascii="Arial" w:hAnsi="Arial" w:cs="Arial"/>
                <w:b/>
                <w:bCs/>
                <w:sz w:val="20"/>
                <w:szCs w:val="20"/>
              </w:rPr>
              <w:t>October</w:t>
            </w:r>
            <w:r w:rsidR="00F973E2" w:rsidRPr="00D4022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</w:t>
            </w:r>
            <w:r w:rsidR="009360F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561FC5" w14:paraId="24615A7F" w14:textId="77777777" w:rsidTr="006E66B7">
        <w:trPr>
          <w:trHeight w:val="283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1D8AE" w14:textId="6CF5A545" w:rsidR="00561FC5" w:rsidRDefault="003A4539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MONDAY</w:t>
            </w:r>
            <w:r w:rsidR="00AC29CA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SEPTEMBER</w:t>
            </w:r>
            <w:r w:rsidR="00C015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5693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FF0ABB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AC29CA" w:rsidRPr="00AC29C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 w:rsidR="00AC29C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274A2" w14:textId="28B6D868" w:rsidR="00561FC5" w:rsidRDefault="00C015D1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*Monthly Auxiliary Services Allocation journal entry posts to the ledger </w:t>
            </w:r>
          </w:p>
        </w:tc>
      </w:tr>
      <w:tr w:rsidR="00561FC5" w14:paraId="74F7CE37" w14:textId="77777777" w:rsidTr="006E66B7">
        <w:trPr>
          <w:trHeight w:val="283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AA496" w14:textId="77777777" w:rsidR="00561FC5" w:rsidRDefault="00561FC5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8DA9F" w14:textId="77777777" w:rsidR="00561FC5" w:rsidRDefault="00561FC5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61FC5" w14:paraId="07D32AAE" w14:textId="77777777" w:rsidTr="006E66B7">
        <w:trPr>
          <w:trHeight w:val="283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2571B" w14:textId="6248EEC4" w:rsidR="00561FC5" w:rsidRDefault="003A4539" w:rsidP="00561FC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MONDAY</w:t>
            </w:r>
            <w:r w:rsidR="007B32E8" w:rsidRPr="007B32E8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SEPTEMBER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E947D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="004822D7" w:rsidRPr="004822D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 w:rsidR="00D16D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47256" w14:textId="4579D470" w:rsidR="00561FC5" w:rsidRDefault="00C015D1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  <w:r w:rsidRPr="009C43D8"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Final</w:t>
            </w:r>
            <w:r w:rsidRPr="009C43D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Monthly Payroll transactions will post to the ledger.</w:t>
            </w:r>
          </w:p>
        </w:tc>
      </w:tr>
      <w:tr w:rsidR="00561FC5" w14:paraId="497D1DBC" w14:textId="77777777" w:rsidTr="006E66B7">
        <w:trPr>
          <w:trHeight w:val="283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B4D07" w14:textId="77777777" w:rsidR="00561FC5" w:rsidRPr="00BC2853" w:rsidRDefault="00561FC5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6F5B7" w14:textId="77777777" w:rsidR="00561FC5" w:rsidRDefault="00561FC5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61FC5" w14:paraId="0B6FD57C" w14:textId="77777777" w:rsidTr="006E66B7">
        <w:trPr>
          <w:trHeight w:val="283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7B25" w14:textId="3D4CC97A" w:rsidR="00561FC5" w:rsidRPr="00BC2853" w:rsidRDefault="00F15A6E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WEDNESDAY</w:t>
            </w:r>
            <w:r w:rsidRPr="007B32E8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</w:rPr>
              <w:t>SEPTEMBER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  <w:r w:rsidR="00FF0ABB" w:rsidRPr="00FF0ABB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F1A47" w14:textId="07610098" w:rsidR="00561FC5" w:rsidRDefault="00561FC5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69CA">
              <w:rPr>
                <w:rFonts w:ascii="Arial" w:hAnsi="Arial" w:cs="Arial"/>
                <w:color w:val="000000"/>
                <w:sz w:val="18"/>
                <w:szCs w:val="18"/>
              </w:rPr>
              <w:t xml:space="preserve">*Final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 w:rsidRPr="003969CA">
              <w:rPr>
                <w:rFonts w:ascii="Arial" w:hAnsi="Arial" w:cs="Arial"/>
                <w:color w:val="000000"/>
                <w:sz w:val="18"/>
                <w:szCs w:val="18"/>
              </w:rPr>
              <w:t xml:space="preserve"> Bi-Weekly Monthly Payroll transactions posted to the ledger</w:t>
            </w:r>
          </w:p>
        </w:tc>
      </w:tr>
      <w:tr w:rsidR="00561FC5" w14:paraId="76AA8FA1" w14:textId="77777777" w:rsidTr="006E66B7">
        <w:trPr>
          <w:trHeight w:val="283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02300" w14:textId="77777777" w:rsidR="00561FC5" w:rsidRPr="00BC2853" w:rsidRDefault="00561FC5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B842C" w14:textId="77777777" w:rsidR="00561FC5" w:rsidRDefault="00561FC5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B07D0" w14:paraId="328AD618" w14:textId="77777777" w:rsidTr="006E66B7">
        <w:trPr>
          <w:trHeight w:val="283"/>
          <w:tblCellSpacing w:w="22" w:type="dxa"/>
        </w:trPr>
        <w:tc>
          <w:tcPr>
            <w:tcW w:w="3074" w:type="dxa"/>
            <w:vMerge w:val="restart"/>
            <w:tcBorders>
              <w:top w:val="inset" w:sz="8" w:space="0" w:color="auto"/>
              <w:left w:val="inset" w:sz="8" w:space="0" w:color="auto"/>
              <w:right w:val="in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19BB9" w14:textId="096AB6A7" w:rsidR="00BB07D0" w:rsidRPr="00A80A76" w:rsidRDefault="003A4539" w:rsidP="0058524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WEDNESDAY</w:t>
            </w:r>
            <w:r w:rsidR="00EE3728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="005432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SEPTEMBER</w:t>
            </w:r>
            <w:r w:rsidR="004822D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3A4539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4822D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74A0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3776D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E947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9360F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52E3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6714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AF525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9209C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376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5432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55693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E83DC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EE372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F7157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AC29CA" w:rsidRPr="00A80A7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615791" w:rsidRPr="00A80A7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C479E" w:rsidRPr="00A80A7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D6504B" w:rsidRPr="00A80A7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FE32C" w14:textId="24F93D33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*Final Banner transactions for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will post to the ledger</w:t>
            </w:r>
          </w:p>
        </w:tc>
      </w:tr>
      <w:tr w:rsidR="00BB07D0" w14:paraId="464797B0" w14:textId="77777777" w:rsidTr="006E66B7">
        <w:trPr>
          <w:trHeight w:val="283"/>
          <w:tblCellSpacing w:w="22" w:type="dxa"/>
        </w:trPr>
        <w:tc>
          <w:tcPr>
            <w:tcW w:w="3074" w:type="dxa"/>
            <w:vMerge/>
            <w:tcBorders>
              <w:left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0B3B5" w14:textId="504928DD" w:rsidR="00BB07D0" w:rsidRDefault="00BB07D0" w:rsidP="00BB07D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AC9AC" w14:textId="03BF0F17" w:rsidR="00BB07D0" w:rsidRDefault="00BB07D0" w:rsidP="00BB07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*Final Workday Integration Loads &amp; EIB Journal Loads for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</w:p>
        </w:tc>
      </w:tr>
      <w:tr w:rsidR="00BB07D0" w14:paraId="2313B4E5" w14:textId="77777777" w:rsidTr="006E66B7">
        <w:trPr>
          <w:trHeight w:val="283"/>
          <w:tblCellSpacing w:w="22" w:type="dxa"/>
        </w:trPr>
        <w:tc>
          <w:tcPr>
            <w:tcW w:w="3074" w:type="dxa"/>
            <w:vMerge/>
            <w:tcBorders>
              <w:left w:val="inset" w:sz="8" w:space="0" w:color="auto"/>
              <w:right w:val="inset" w:sz="8" w:space="0" w:color="auto"/>
            </w:tcBorders>
            <w:vAlign w:val="center"/>
            <w:hideMark/>
          </w:tcPr>
          <w:p w14:paraId="39DD8F74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D525B1" w14:textId="05E2F1F3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*Final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Month-End transactions in Workday – Business Assets, Expenses, Procurement and Supplier Accounts</w:t>
            </w:r>
          </w:p>
        </w:tc>
      </w:tr>
      <w:tr w:rsidR="00BB07D0" w14:paraId="363E54DC" w14:textId="77777777" w:rsidTr="006E66B7">
        <w:trPr>
          <w:trHeight w:val="283"/>
          <w:tblCellSpacing w:w="22" w:type="dxa"/>
        </w:trPr>
        <w:tc>
          <w:tcPr>
            <w:tcW w:w="3074" w:type="dxa"/>
            <w:vMerge/>
            <w:tcBorders>
              <w:left w:val="inset" w:sz="8" w:space="0" w:color="auto"/>
              <w:right w:val="inset" w:sz="8" w:space="0" w:color="auto"/>
            </w:tcBorders>
            <w:vAlign w:val="center"/>
            <w:hideMark/>
          </w:tcPr>
          <w:p w14:paraId="460F7481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5655C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*Final Payroll Encumbrances (ENC) posts to the ledger</w:t>
            </w:r>
          </w:p>
        </w:tc>
      </w:tr>
      <w:tr w:rsidR="00BB07D0" w14:paraId="48D4BA88" w14:textId="77777777" w:rsidTr="006E66B7">
        <w:trPr>
          <w:trHeight w:val="283"/>
          <w:tblCellSpacing w:w="22" w:type="dxa"/>
        </w:trPr>
        <w:tc>
          <w:tcPr>
            <w:tcW w:w="3074" w:type="dxa"/>
            <w:vMerge/>
            <w:tcBorders>
              <w:left w:val="inset" w:sz="8" w:space="0" w:color="auto"/>
              <w:right w:val="inset" w:sz="8" w:space="0" w:color="auto"/>
            </w:tcBorders>
            <w:vAlign w:val="center"/>
            <w:hideMark/>
          </w:tcPr>
          <w:p w14:paraId="104A5EFB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A7B9C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*Final Express Direct Retro (EDR) posts to the ledger</w:t>
            </w:r>
          </w:p>
        </w:tc>
      </w:tr>
      <w:tr w:rsidR="00BB07D0" w14:paraId="1FD4B407" w14:textId="77777777" w:rsidTr="006E66B7">
        <w:trPr>
          <w:trHeight w:val="283"/>
          <w:tblCellSpacing w:w="22" w:type="dxa"/>
        </w:trPr>
        <w:tc>
          <w:tcPr>
            <w:tcW w:w="3074" w:type="dxa"/>
            <w:vMerge/>
            <w:tcBorders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2404C95A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D4248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*Final Flat Rate Fringe (FRF) transactions will post to the ledger</w:t>
            </w:r>
          </w:p>
        </w:tc>
      </w:tr>
      <w:tr w:rsidR="00BB07D0" w14:paraId="4D8878F1" w14:textId="77777777" w:rsidTr="001E2E2E">
        <w:trPr>
          <w:trHeight w:val="283"/>
          <w:tblCellSpacing w:w="22" w:type="dxa"/>
        </w:trPr>
        <w:tc>
          <w:tcPr>
            <w:tcW w:w="9035" w:type="dxa"/>
            <w:gridSpan w:val="2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B2B4A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B07D0" w14:paraId="40FC5493" w14:textId="77777777" w:rsidTr="006E66B7">
        <w:trPr>
          <w:trHeight w:val="283"/>
          <w:tblCellSpacing w:w="22" w:type="dxa"/>
        </w:trPr>
        <w:tc>
          <w:tcPr>
            <w:tcW w:w="3074" w:type="dxa"/>
            <w:vMerge w:val="restart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4A533" w14:textId="144A5529" w:rsidR="00BB07D0" w:rsidRPr="00305FE1" w:rsidRDefault="00FF0ABB" w:rsidP="00BB07D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</w:rPr>
              <w:t>HURSDAY</w:t>
            </w:r>
            <w:r w:rsidR="00556934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</w:rPr>
              <w:t>OCTOBER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</w:t>
            </w:r>
            <w:r w:rsidRPr="00FF0ABB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ST</w:t>
            </w:r>
            <w:r w:rsidR="004822D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064C7C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="00C8789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C0579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175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F525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4323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5693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4E498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4E4985" w:rsidRPr="00305FE1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23B5D" w14:textId="33420165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*All Workday Areas open for </w:t>
            </w:r>
            <w:r w:rsidR="003A453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OCTO</w:t>
            </w:r>
            <w:r w:rsidR="00FF0AB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BER</w:t>
            </w:r>
            <w:r w:rsidR="00847576"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 Business Assets, Expenses, Financial Accounting, Procurement and Supplier Accounts (7:00 am)</w:t>
            </w:r>
          </w:p>
        </w:tc>
      </w:tr>
      <w:tr w:rsidR="00BB07D0" w14:paraId="2168325C" w14:textId="77777777" w:rsidTr="006E66B7">
        <w:trPr>
          <w:trHeight w:val="283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2B45538F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36BB8" w14:textId="42C724A0" w:rsidR="00BB07D0" w:rsidRDefault="00BB07D0" w:rsidP="00BB07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*All Workday Areas closed for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Business Assets, Expenses, Procurement and Supplier Accounts (7:00 am)</w:t>
            </w:r>
          </w:p>
        </w:tc>
      </w:tr>
      <w:tr w:rsidR="00BB07D0" w14:paraId="32D2897C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3560B5F6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15D3B" w14:textId="414C23F3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*Financial Accounting Team reviews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Operational Journals in Error</w:t>
            </w:r>
          </w:p>
        </w:tc>
      </w:tr>
      <w:tr w:rsidR="00BB07D0" w14:paraId="7105E820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51F126D9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C33A4" w14:textId="65BE67C6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*Financial Accounting Team Finalizes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Flat Rate Fringe (FRF) Allocations</w:t>
            </w:r>
          </w:p>
        </w:tc>
      </w:tr>
      <w:tr w:rsidR="00BB07D0" w14:paraId="0D91F82E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0AA713C2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D9DF7" w14:textId="182C387F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*Financial Accounting Team Finalizes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Payroll (Salary Overpayment) Allocation</w:t>
            </w:r>
          </w:p>
        </w:tc>
      </w:tr>
      <w:tr w:rsidR="00BB07D0" w14:paraId="7F8C6C19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33EAC252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D93D0" w14:textId="17C18E91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*Final Workday Accounting and Operational Journal Entries posted to the ledger for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 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Any Accounting Journals, Accounting Adjustments or Operational Journals that have not posted to the ledger by 4pm are </w:t>
            </w:r>
            <w:r w:rsidR="00BB15E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anceled.</w:t>
            </w:r>
          </w:p>
        </w:tc>
      </w:tr>
      <w:tr w:rsidR="00BB07D0" w14:paraId="2855508B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491BFD9B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D0D55" w14:textId="12B41276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*Financial Accounting closed for</w:t>
            </w:r>
            <w:r w:rsidR="006C2A8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 w:rsidRPr="00F0230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(4 pm)</w:t>
            </w:r>
          </w:p>
        </w:tc>
      </w:tr>
      <w:tr w:rsidR="00BB07D0" w14:paraId="3F0EFC6D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6BFFB617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98924" w14:textId="4FA91148" w:rsidR="00BB07D0" w:rsidRDefault="00BB07D0" w:rsidP="00BB07D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*GTRI Month-End Extracts for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 after all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Operational Journals in Error are fixed &amp; posted to ledger</w:t>
            </w:r>
          </w:p>
        </w:tc>
      </w:tr>
      <w:tr w:rsidR="00BB07D0" w14:paraId="416992EA" w14:textId="77777777" w:rsidTr="006E66B7">
        <w:trPr>
          <w:trHeight w:val="341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6ACFA" w14:textId="77777777" w:rsidR="00BB07D0" w:rsidRDefault="00BB07D0" w:rsidP="00BB07D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6C251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B07D0" w14:paraId="40754AC0" w14:textId="77777777" w:rsidTr="006E66B7">
        <w:trPr>
          <w:trHeight w:val="341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5EDA8" w14:textId="616D335D" w:rsidR="00BB07D0" w:rsidRDefault="003A4539" w:rsidP="00BB07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FRIDAY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OCTOBER</w:t>
            </w:r>
            <w:r w:rsidR="00FF0ABB">
              <w:rPr>
                <w:rFonts w:ascii="Arial" w:hAnsi="Arial" w:cs="Arial"/>
                <w:color w:val="000000"/>
                <w:sz w:val="18"/>
                <w:szCs w:val="18"/>
              </w:rPr>
              <w:t xml:space="preserve"> 2</w:t>
            </w:r>
            <w:r w:rsidR="00FF0ABB" w:rsidRPr="00FF0ABB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ND</w:t>
            </w:r>
            <w:r w:rsidR="00FF0AB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4822D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D16D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74A0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7B32E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C8789E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</w:t>
            </w:r>
            <w:r w:rsidR="00C8789E" w:rsidRPr="00305FE1">
              <w:rPr>
                <w:rFonts w:ascii="Arial" w:hAnsi="Arial" w:cs="Arial"/>
                <w:color w:val="000000"/>
                <w:sz w:val="18"/>
                <w:szCs w:val="18"/>
              </w:rPr>
              <w:t xml:space="preserve">    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B06EB" w14:textId="02FB84A8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*GTRI Month-End Close for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begins</w:t>
            </w:r>
          </w:p>
        </w:tc>
      </w:tr>
      <w:tr w:rsidR="00BB07D0" w14:paraId="4F43E6F5" w14:textId="77777777" w:rsidTr="006E66B7">
        <w:trPr>
          <w:trHeight w:val="341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1785F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3BF70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B07D0" w14:paraId="2777FC96" w14:textId="77777777" w:rsidTr="006E66B7">
        <w:trPr>
          <w:trHeight w:val="341"/>
          <w:tblCellSpacing w:w="22" w:type="dxa"/>
        </w:trPr>
        <w:tc>
          <w:tcPr>
            <w:tcW w:w="3074" w:type="dxa"/>
            <w:vMerge w:val="restart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0127A" w14:textId="35DCA55D" w:rsidR="00BB07D0" w:rsidRDefault="003A4539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MONDAY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OCTOBER</w:t>
            </w:r>
            <w:r w:rsidR="00FF0AB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Pr="003A453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 w:rsidR="00FF0AB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4822D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1CB7B" w14:textId="191D2768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*GTRI Month-End Close for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 w:rsidR="00A90B11"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continues</w:t>
            </w:r>
          </w:p>
        </w:tc>
      </w:tr>
      <w:tr w:rsidR="00BB07D0" w14:paraId="7B52539C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4121C43C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1FF0C" w14:textId="7F7C8B2D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*Grants &amp; Contracts begins Month-End Close for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 w:rsidR="00A90B11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</w:t>
            </w:r>
          </w:p>
        </w:tc>
      </w:tr>
      <w:tr w:rsidR="00BB07D0" w14:paraId="0B73EDA8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205E893A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32BCB" w14:textId="20DA2136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*Restricted Gifts Month-End Close for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 w:rsidR="00A90B11"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begins - GTF/GTRC/GTARC</w:t>
            </w:r>
          </w:p>
        </w:tc>
      </w:tr>
      <w:tr w:rsidR="00BB07D0" w14:paraId="18B9CB38" w14:textId="77777777" w:rsidTr="006E66B7">
        <w:trPr>
          <w:trHeight w:val="341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0F083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7D16A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B07D0" w14:paraId="5F7A17E1" w14:textId="77777777" w:rsidTr="006E66B7">
        <w:trPr>
          <w:trHeight w:val="341"/>
          <w:tblCellSpacing w:w="22" w:type="dxa"/>
        </w:trPr>
        <w:tc>
          <w:tcPr>
            <w:tcW w:w="3074" w:type="dxa"/>
            <w:vMerge w:val="restart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5D2A0" w14:textId="66D81A3D" w:rsidR="00BB07D0" w:rsidRDefault="003A4539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TUESDAY</w:t>
            </w:r>
            <w:r w:rsidR="003776D4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OCTOBER</w:t>
            </w:r>
            <w:r w:rsidR="004822D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4822D7" w:rsidRPr="004822D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 w:rsidR="004822D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3776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7B32E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C8789E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</w:t>
            </w:r>
            <w:r w:rsidR="00C8789E" w:rsidRPr="00305FE1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E0F35" w14:textId="7E0D5F1E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*GTRI Month-End Close for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 w:rsidR="00A90B11"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57B71">
              <w:rPr>
                <w:rFonts w:ascii="Arial" w:hAnsi="Arial" w:cs="Arial"/>
                <w:color w:val="000000"/>
                <w:sz w:val="18"/>
                <w:szCs w:val="18"/>
              </w:rPr>
              <w:t>continues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B07D0" w14:paraId="6FD36AA8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69F2F258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8117B" w14:textId="41D1723A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*Grants &amp; Contracts Month-End close for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 w:rsidR="00A90B11"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continues</w:t>
            </w:r>
          </w:p>
        </w:tc>
      </w:tr>
      <w:tr w:rsidR="00BB07D0" w14:paraId="005AA9B1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1CAF9A1B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7C704" w14:textId="01467E61" w:rsidR="00BB07D0" w:rsidRDefault="00BB07D0" w:rsidP="00BB07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*Restricted Gifts Month-End Close for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 GTF/GTRC/GTARC continues</w:t>
            </w:r>
          </w:p>
        </w:tc>
      </w:tr>
      <w:tr w:rsidR="00BB07D0" w14:paraId="0D7471B2" w14:textId="77777777" w:rsidTr="006E66B7">
        <w:trPr>
          <w:trHeight w:val="341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C987C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294D5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B07D0" w14:paraId="52354A06" w14:textId="77777777" w:rsidTr="006E66B7">
        <w:trPr>
          <w:trHeight w:val="341"/>
          <w:tblCellSpacing w:w="22" w:type="dxa"/>
        </w:trPr>
        <w:tc>
          <w:tcPr>
            <w:tcW w:w="3074" w:type="dxa"/>
            <w:vMerge w:val="restart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3A63A0" w14:textId="3AA65B94" w:rsidR="00BB07D0" w:rsidRDefault="003A4539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WEDNESDAY</w:t>
            </w:r>
            <w:r w:rsidR="003776D4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OCTOBER</w:t>
            </w:r>
            <w:r w:rsidR="004822D7">
              <w:rPr>
                <w:rFonts w:ascii="Arial" w:hAnsi="Arial" w:cs="Arial"/>
                <w:color w:val="000000"/>
                <w:sz w:val="18"/>
                <w:szCs w:val="18"/>
              </w:rPr>
              <w:t xml:space="preserve"> 7</w:t>
            </w:r>
            <w:r w:rsidR="004822D7" w:rsidRPr="004822D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 w:rsidR="004822D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3776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7B32E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C0579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175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BD59C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4323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5693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6E66B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305FE1" w:rsidRPr="00305FE1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CC02D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*GTRI Month-End Close complete</w:t>
            </w:r>
          </w:p>
        </w:tc>
      </w:tr>
      <w:tr w:rsidR="00BB07D0" w14:paraId="1E563E38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6165B38D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60D3B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*Grants &amp; Contracts Month-End Close complete</w:t>
            </w:r>
          </w:p>
        </w:tc>
      </w:tr>
      <w:tr w:rsidR="00BB07D0" w14:paraId="3D4DC7D1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6D9D9D25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27420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*Restricted Gifts Month-End Close complete - GTF/GTRC/GTARC</w:t>
            </w:r>
          </w:p>
        </w:tc>
      </w:tr>
      <w:tr w:rsidR="00BB07D0" w14:paraId="269D3E8A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6BF76EBF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07CB7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*All Ad-Hoc Bank transactions complete</w:t>
            </w:r>
          </w:p>
        </w:tc>
      </w:tr>
      <w:tr w:rsidR="00BB07D0" w14:paraId="4A7331BF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7975079A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18620" w14:textId="0E7EBF32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*Preliminary Review of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 w:rsidR="00A90B11"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Month-End Close Activities</w:t>
            </w:r>
          </w:p>
        </w:tc>
      </w:tr>
      <w:tr w:rsidR="00BB07D0" w14:paraId="7692D9AD" w14:textId="77777777" w:rsidTr="006E66B7">
        <w:trPr>
          <w:trHeight w:val="341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84819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2CD83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B07D0" w14:paraId="7B42F94E" w14:textId="77777777" w:rsidTr="006E66B7">
        <w:trPr>
          <w:trHeight w:val="341"/>
          <w:tblCellSpacing w:w="22" w:type="dxa"/>
        </w:trPr>
        <w:tc>
          <w:tcPr>
            <w:tcW w:w="3074" w:type="dxa"/>
            <w:vMerge w:val="restart"/>
            <w:tcBorders>
              <w:top w:val="inset" w:sz="8" w:space="0" w:color="auto"/>
              <w:left w:val="inset" w:sz="8" w:space="0" w:color="auto"/>
              <w:right w:val="in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5BFCD" w14:textId="42C3FA3C" w:rsidR="00BB07D0" w:rsidRDefault="003A4539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FRIDAY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OCTOBER</w:t>
            </w:r>
            <w:r w:rsidR="004822D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 w:rsidR="004822D7" w:rsidRPr="004822D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 w:rsidR="004822D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5693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F7157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C29C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61579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E11E7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2C1F5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C8381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C025A" w14:textId="51C02044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*Month-End Close for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 w:rsidR="00A90B11"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continues</w:t>
            </w:r>
          </w:p>
        </w:tc>
      </w:tr>
      <w:tr w:rsidR="00BB07D0" w14:paraId="6ADB45BE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left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72128" w14:textId="2E2DAC6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FDAD8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*Final Benefits Reconciliation (BFR) Transactions will post to the ledger</w:t>
            </w:r>
          </w:p>
        </w:tc>
      </w:tr>
      <w:tr w:rsidR="00BB07D0" w14:paraId="612DE402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left w:val="inset" w:sz="8" w:space="0" w:color="auto"/>
              <w:right w:val="inset" w:sz="8" w:space="0" w:color="auto"/>
            </w:tcBorders>
            <w:vAlign w:val="center"/>
            <w:hideMark/>
          </w:tcPr>
          <w:p w14:paraId="790F697B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E7D68" w14:textId="455E6934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*Final Review of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  <w:r w:rsidR="00A90B11"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Month-End Close Activities</w:t>
            </w:r>
          </w:p>
        </w:tc>
      </w:tr>
      <w:tr w:rsidR="00BB07D0" w14:paraId="01AB4D88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left w:val="inset" w:sz="8" w:space="0" w:color="auto"/>
              <w:right w:val="inset" w:sz="8" w:space="0" w:color="auto"/>
            </w:tcBorders>
            <w:vAlign w:val="center"/>
            <w:hideMark/>
          </w:tcPr>
          <w:p w14:paraId="389109C7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0E419" w14:textId="02C5A6B2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*Financial Accounting Ledger Closed for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SEPTEMBER</w:t>
            </w:r>
          </w:p>
        </w:tc>
      </w:tr>
    </w:tbl>
    <w:p w14:paraId="23CA0199" w14:textId="77777777" w:rsidR="00076F7C" w:rsidRDefault="00076F7C"/>
    <w:sectPr w:rsidR="00076F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C8B"/>
    <w:rsid w:val="000043AD"/>
    <w:rsid w:val="00016C5E"/>
    <w:rsid w:val="000376A9"/>
    <w:rsid w:val="00045A1D"/>
    <w:rsid w:val="00052E30"/>
    <w:rsid w:val="00055A92"/>
    <w:rsid w:val="00057B71"/>
    <w:rsid w:val="00064C7C"/>
    <w:rsid w:val="00076F7C"/>
    <w:rsid w:val="00082D61"/>
    <w:rsid w:val="00096430"/>
    <w:rsid w:val="000C62D9"/>
    <w:rsid w:val="00135427"/>
    <w:rsid w:val="00160097"/>
    <w:rsid w:val="00166857"/>
    <w:rsid w:val="00174A02"/>
    <w:rsid w:val="001B0E19"/>
    <w:rsid w:val="001C45D5"/>
    <w:rsid w:val="001C479E"/>
    <w:rsid w:val="001D13F5"/>
    <w:rsid w:val="001D252F"/>
    <w:rsid w:val="001E2E2E"/>
    <w:rsid w:val="0022676C"/>
    <w:rsid w:val="0023620B"/>
    <w:rsid w:val="002862BA"/>
    <w:rsid w:val="002B0400"/>
    <w:rsid w:val="002B63D9"/>
    <w:rsid w:val="002C1F52"/>
    <w:rsid w:val="002C7F41"/>
    <w:rsid w:val="002D04DA"/>
    <w:rsid w:val="002D5DC1"/>
    <w:rsid w:val="00305FE1"/>
    <w:rsid w:val="00313B6B"/>
    <w:rsid w:val="00321CEC"/>
    <w:rsid w:val="00323DC8"/>
    <w:rsid w:val="0035300B"/>
    <w:rsid w:val="00373C28"/>
    <w:rsid w:val="003776D4"/>
    <w:rsid w:val="003969CA"/>
    <w:rsid w:val="0039728D"/>
    <w:rsid w:val="003A3040"/>
    <w:rsid w:val="003A4539"/>
    <w:rsid w:val="003A6151"/>
    <w:rsid w:val="003D1A0E"/>
    <w:rsid w:val="003E2845"/>
    <w:rsid w:val="003E76D6"/>
    <w:rsid w:val="004055DC"/>
    <w:rsid w:val="0042697E"/>
    <w:rsid w:val="0045425B"/>
    <w:rsid w:val="00472C63"/>
    <w:rsid w:val="004822D7"/>
    <w:rsid w:val="00485CEA"/>
    <w:rsid w:val="00486979"/>
    <w:rsid w:val="004A3145"/>
    <w:rsid w:val="004B1D09"/>
    <w:rsid w:val="004C3A57"/>
    <w:rsid w:val="004D2A79"/>
    <w:rsid w:val="004E4985"/>
    <w:rsid w:val="00517500"/>
    <w:rsid w:val="00517EEE"/>
    <w:rsid w:val="00536FFA"/>
    <w:rsid w:val="00543237"/>
    <w:rsid w:val="005562FC"/>
    <w:rsid w:val="00556934"/>
    <w:rsid w:val="00561FC5"/>
    <w:rsid w:val="005A2594"/>
    <w:rsid w:val="005A4C8B"/>
    <w:rsid w:val="005B334A"/>
    <w:rsid w:val="005B5B7A"/>
    <w:rsid w:val="005C4DF4"/>
    <w:rsid w:val="005D5438"/>
    <w:rsid w:val="005F6186"/>
    <w:rsid w:val="00610152"/>
    <w:rsid w:val="00615791"/>
    <w:rsid w:val="00645D69"/>
    <w:rsid w:val="006660BB"/>
    <w:rsid w:val="00666283"/>
    <w:rsid w:val="00670679"/>
    <w:rsid w:val="00671438"/>
    <w:rsid w:val="006750FD"/>
    <w:rsid w:val="006858F3"/>
    <w:rsid w:val="00686E01"/>
    <w:rsid w:val="006903FC"/>
    <w:rsid w:val="006C2A8D"/>
    <w:rsid w:val="006E64C4"/>
    <w:rsid w:val="006E66B7"/>
    <w:rsid w:val="006E7776"/>
    <w:rsid w:val="00736198"/>
    <w:rsid w:val="007609E5"/>
    <w:rsid w:val="007714B1"/>
    <w:rsid w:val="00772A57"/>
    <w:rsid w:val="0078544A"/>
    <w:rsid w:val="00795B77"/>
    <w:rsid w:val="007B32E8"/>
    <w:rsid w:val="007E3366"/>
    <w:rsid w:val="00807FBB"/>
    <w:rsid w:val="00814C8A"/>
    <w:rsid w:val="00822B45"/>
    <w:rsid w:val="00826AEF"/>
    <w:rsid w:val="00846688"/>
    <w:rsid w:val="00847576"/>
    <w:rsid w:val="00853100"/>
    <w:rsid w:val="00866E0F"/>
    <w:rsid w:val="008755E3"/>
    <w:rsid w:val="008A43FB"/>
    <w:rsid w:val="008C7972"/>
    <w:rsid w:val="008F6F01"/>
    <w:rsid w:val="009155FE"/>
    <w:rsid w:val="00917980"/>
    <w:rsid w:val="009209C4"/>
    <w:rsid w:val="0092421E"/>
    <w:rsid w:val="009360F8"/>
    <w:rsid w:val="00972CD2"/>
    <w:rsid w:val="00974333"/>
    <w:rsid w:val="00996A4C"/>
    <w:rsid w:val="009B095C"/>
    <w:rsid w:val="009B2801"/>
    <w:rsid w:val="009C43D8"/>
    <w:rsid w:val="009C479F"/>
    <w:rsid w:val="00A17195"/>
    <w:rsid w:val="00A33674"/>
    <w:rsid w:val="00A80A76"/>
    <w:rsid w:val="00A90B11"/>
    <w:rsid w:val="00A91B88"/>
    <w:rsid w:val="00A97AEA"/>
    <w:rsid w:val="00AA4C47"/>
    <w:rsid w:val="00AB16B5"/>
    <w:rsid w:val="00AC29CA"/>
    <w:rsid w:val="00AF525F"/>
    <w:rsid w:val="00B04369"/>
    <w:rsid w:val="00B20F3D"/>
    <w:rsid w:val="00B30381"/>
    <w:rsid w:val="00B31F2A"/>
    <w:rsid w:val="00B41A3E"/>
    <w:rsid w:val="00B53331"/>
    <w:rsid w:val="00B74CFD"/>
    <w:rsid w:val="00B94705"/>
    <w:rsid w:val="00B96951"/>
    <w:rsid w:val="00BB07D0"/>
    <w:rsid w:val="00BB1435"/>
    <w:rsid w:val="00BB15E3"/>
    <w:rsid w:val="00BB4B75"/>
    <w:rsid w:val="00BC2853"/>
    <w:rsid w:val="00BD4D24"/>
    <w:rsid w:val="00BD59C5"/>
    <w:rsid w:val="00BD7F14"/>
    <w:rsid w:val="00BE25FF"/>
    <w:rsid w:val="00BF1986"/>
    <w:rsid w:val="00C015D1"/>
    <w:rsid w:val="00C042C6"/>
    <w:rsid w:val="00C0579F"/>
    <w:rsid w:val="00C06083"/>
    <w:rsid w:val="00C07B20"/>
    <w:rsid w:val="00C11F55"/>
    <w:rsid w:val="00C1688C"/>
    <w:rsid w:val="00C412F5"/>
    <w:rsid w:val="00C4702F"/>
    <w:rsid w:val="00C57049"/>
    <w:rsid w:val="00C7412A"/>
    <w:rsid w:val="00C83814"/>
    <w:rsid w:val="00C8789E"/>
    <w:rsid w:val="00CB194F"/>
    <w:rsid w:val="00CE6468"/>
    <w:rsid w:val="00D0495A"/>
    <w:rsid w:val="00D16DD1"/>
    <w:rsid w:val="00D40220"/>
    <w:rsid w:val="00D43382"/>
    <w:rsid w:val="00D6504B"/>
    <w:rsid w:val="00D70E09"/>
    <w:rsid w:val="00D83B83"/>
    <w:rsid w:val="00DB1F01"/>
    <w:rsid w:val="00DB43A3"/>
    <w:rsid w:val="00DF19D7"/>
    <w:rsid w:val="00DF4493"/>
    <w:rsid w:val="00E11E7F"/>
    <w:rsid w:val="00E207F2"/>
    <w:rsid w:val="00E41F67"/>
    <w:rsid w:val="00E52864"/>
    <w:rsid w:val="00E629FD"/>
    <w:rsid w:val="00E83DC9"/>
    <w:rsid w:val="00E947DA"/>
    <w:rsid w:val="00E95EC0"/>
    <w:rsid w:val="00EC01AE"/>
    <w:rsid w:val="00EE3728"/>
    <w:rsid w:val="00F02309"/>
    <w:rsid w:val="00F15A6E"/>
    <w:rsid w:val="00F556CB"/>
    <w:rsid w:val="00F71576"/>
    <w:rsid w:val="00F973E2"/>
    <w:rsid w:val="00FB518C"/>
    <w:rsid w:val="00FC50D3"/>
    <w:rsid w:val="00FC6B91"/>
    <w:rsid w:val="00FD5981"/>
    <w:rsid w:val="00FE3C92"/>
    <w:rsid w:val="00FF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3B8E41"/>
  <w15:chartTrackingRefBased/>
  <w15:docId w15:val="{E7EFD709-67A0-4951-9D82-0ACA6AD5F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C8B"/>
    <w:pPr>
      <w:spacing w:line="252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8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152C4-E3B2-40DC-B23E-191AEBBD0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4073</TotalTime>
  <Pages>2</Pages>
  <Words>361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Institute of Technology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Stokes, Veronica J</dc:creator>
  <cp:keywords/>
  <dc:description/>
  <cp:lastModifiedBy>Dixon, Tyler J</cp:lastModifiedBy>
  <cp:revision>16</cp:revision>
  <dcterms:created xsi:type="dcterms:W3CDTF">2025-11-21T21:08:00Z</dcterms:created>
  <dcterms:modified xsi:type="dcterms:W3CDTF">2026-09-24T19:26:00Z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51c0f3120278a2dac012bff88f7cf971a18c438ec662279153d95ae9bb4a5730</vt:lpwstr>
  </property>
</Properties>
</file>